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XXVII WIMS 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FINAŁ REJONU PTW W UNIHOKEJU CHŁOPCÓW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W KATEGORII IMS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 12.11.2025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Miejsce: </w:t>
      </w:r>
      <w:r>
        <w:rPr>
          <w:rFonts w:cs="Arial" w:ascii="Arial" w:hAnsi="Arial"/>
          <w:color w:val="000000"/>
          <w:sz w:val="22"/>
          <w:szCs w:val="22"/>
        </w:rPr>
        <w:t>Hala widowiskowo-sportowa w Nowym Mieście nad Wartą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Opis:</w:t>
      </w:r>
      <w:r>
        <w:rPr>
          <w:rFonts w:cs="Arial" w:ascii="Arial" w:hAnsi="Arial"/>
          <w:color w:val="000000"/>
          <w:sz w:val="22"/>
          <w:szCs w:val="22"/>
        </w:rPr>
        <w:t xml:space="preserve"> 12 listopada 2025 r., w hali widowiskowo-sportowej Zespołu Szkół w Nowym Mieście nad Wartą, rozegrane zostały Mistrzostwa Rejonu Poznań Teren Wschód w unihokeju chłopców w ramach XXVII IGRZYSK MŁODZIEŻY SZKOLNEJ. W turnieju rywalizowali chłopcy z powiatów: poznańskiego, wrzesińskiego, jarocińskiego, gnieźnieńskiego oraz średzkiego . Rozegrano 10 spotkań systemem „każdy z każdym”. Każda z drużyn rozegrała cztery mecze. Zawody rozegrano zgodnie z regulaminem ogólnym WIMS oraz przepisami Polskiego Związku Unihokeja.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Rozlosowano: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1. SP Bieganowo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2.</w:t>
      </w:r>
      <w:r>
        <w:rPr>
          <w:rFonts w:cs="Helvetica" w:ascii="Helvetica" w:hAnsi="Helvetica"/>
          <w:color w:val="000000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SP Paczkowo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3. SP Nowe Miasto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4. SP Kotlin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5. SP Szczytniki Duchowne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958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1268"/>
        <w:gridCol w:w="1226"/>
        <w:gridCol w:w="1245"/>
        <w:gridCol w:w="1283"/>
        <w:gridCol w:w="1225"/>
        <w:gridCol w:w="1198"/>
        <w:gridCol w:w="1011"/>
        <w:gridCol w:w="1127"/>
      </w:tblGrid>
      <w:tr>
        <w:trPr>
          <w:trHeight w:val="601" w:hRule="atLeast"/>
        </w:trPr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Bieganowo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Fonts w:ascii="Helvetica" w:hAnsi="Helvetica"/>
                <w:color w:val="000000"/>
                <w:sz w:val="17"/>
                <w:szCs w:val="17"/>
              </w:rPr>
            </w:pPr>
            <w:r>
              <w:rPr>
                <w:rStyle w:val="Appleconvertedspace"/>
                <w:rFonts w:ascii="Helvetica" w:hAnsi="Helvetica"/>
                <w:color w:val="000000"/>
                <w:sz w:val="18"/>
                <w:szCs w:val="18"/>
              </w:rPr>
              <w:t> 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 xml:space="preserve">SP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Paczkowo</w:t>
            </w:r>
          </w:p>
        </w:tc>
        <w:tc>
          <w:tcPr>
            <w:tcW w:w="1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Nowe Miasto</w:t>
            </w:r>
          </w:p>
        </w:tc>
        <w:tc>
          <w:tcPr>
            <w:tcW w:w="1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SP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Kotlin</w:t>
            </w:r>
          </w:p>
        </w:tc>
        <w:tc>
          <w:tcPr>
            <w:tcW w:w="11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Szczytniki Duchowne</w:t>
            </w:r>
          </w:p>
        </w:tc>
        <w:tc>
          <w:tcPr>
            <w:tcW w:w="10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PUNKTY</w:t>
            </w:r>
          </w:p>
        </w:tc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MIEJSCE</w:t>
            </w:r>
          </w:p>
        </w:tc>
      </w:tr>
      <w:tr>
        <w:trPr>
          <w:trHeight w:val="360" w:hRule="atLeast"/>
        </w:trPr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Bieganowo</w:t>
            </w:r>
          </w:p>
        </w:tc>
        <w:tc>
          <w:tcPr>
            <w:tcW w:w="12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0:10</w:t>
            </w:r>
          </w:p>
        </w:tc>
        <w:tc>
          <w:tcPr>
            <w:tcW w:w="1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3:0</w:t>
            </w:r>
          </w:p>
        </w:tc>
        <w:tc>
          <w:tcPr>
            <w:tcW w:w="1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1:4</w:t>
            </w:r>
          </w:p>
        </w:tc>
        <w:tc>
          <w:tcPr>
            <w:tcW w:w="11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0:5</w:t>
            </w:r>
          </w:p>
        </w:tc>
        <w:tc>
          <w:tcPr>
            <w:tcW w:w="10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IV</w:t>
            </w:r>
          </w:p>
        </w:tc>
      </w:tr>
      <w:tr>
        <w:trPr>
          <w:trHeight w:val="406" w:hRule="atLeast"/>
        </w:trPr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Appleconvertedspace"/>
                <w:rFonts w:ascii="Helvetica" w:hAnsi="Helvetica"/>
                <w:color w:val="000000"/>
                <w:sz w:val="17"/>
                <w:szCs w:val="17"/>
              </w:rPr>
              <w:t> 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 xml:space="preserve">SP 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Paczkowo</w:t>
            </w:r>
          </w:p>
        </w:tc>
        <w:tc>
          <w:tcPr>
            <w:tcW w:w="12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10:0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4:0</w:t>
            </w:r>
          </w:p>
        </w:tc>
        <w:tc>
          <w:tcPr>
            <w:tcW w:w="1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3:1</w:t>
            </w:r>
          </w:p>
        </w:tc>
        <w:tc>
          <w:tcPr>
            <w:tcW w:w="11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4:3</w:t>
            </w:r>
          </w:p>
        </w:tc>
        <w:tc>
          <w:tcPr>
            <w:tcW w:w="10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</w:t>
            </w:r>
          </w:p>
        </w:tc>
      </w:tr>
      <w:tr>
        <w:trPr>
          <w:trHeight w:val="541" w:hRule="atLeast"/>
        </w:trPr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Nowe Miasto</w:t>
            </w:r>
          </w:p>
        </w:tc>
        <w:tc>
          <w:tcPr>
            <w:tcW w:w="12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0:3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0:4</w:t>
            </w:r>
          </w:p>
        </w:tc>
        <w:tc>
          <w:tcPr>
            <w:tcW w:w="1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2:6</w:t>
            </w:r>
          </w:p>
        </w:tc>
        <w:tc>
          <w:tcPr>
            <w:tcW w:w="11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1:3</w:t>
            </w:r>
          </w:p>
        </w:tc>
        <w:tc>
          <w:tcPr>
            <w:tcW w:w="10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V</w:t>
            </w:r>
          </w:p>
        </w:tc>
      </w:tr>
      <w:tr>
        <w:trPr>
          <w:trHeight w:val="345" w:hRule="atLeast"/>
        </w:trPr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SP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Kotlin</w:t>
            </w:r>
          </w:p>
        </w:tc>
        <w:tc>
          <w:tcPr>
            <w:tcW w:w="12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4:1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1:3</w:t>
            </w:r>
          </w:p>
        </w:tc>
        <w:tc>
          <w:tcPr>
            <w:tcW w:w="1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6:2</w:t>
            </w:r>
          </w:p>
        </w:tc>
        <w:tc>
          <w:tcPr>
            <w:tcW w:w="1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1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9:2</w:t>
            </w:r>
          </w:p>
        </w:tc>
        <w:tc>
          <w:tcPr>
            <w:tcW w:w="10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II</w:t>
            </w:r>
          </w:p>
        </w:tc>
      </w:tr>
      <w:tr>
        <w:trPr>
          <w:trHeight w:val="616" w:hRule="atLeast"/>
        </w:trPr>
        <w:tc>
          <w:tcPr>
            <w:tcW w:w="12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Szczytniki Duchowne</w:t>
            </w:r>
          </w:p>
        </w:tc>
        <w:tc>
          <w:tcPr>
            <w:tcW w:w="12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5:0</w:t>
            </w:r>
          </w:p>
        </w:tc>
        <w:tc>
          <w:tcPr>
            <w:tcW w:w="1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3:4</w:t>
            </w:r>
          </w:p>
        </w:tc>
        <w:tc>
          <w:tcPr>
            <w:tcW w:w="12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3:1</w:t>
            </w:r>
          </w:p>
        </w:tc>
        <w:tc>
          <w:tcPr>
            <w:tcW w:w="12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2:9</w:t>
            </w:r>
          </w:p>
        </w:tc>
        <w:tc>
          <w:tcPr>
            <w:tcW w:w="11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0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III</w:t>
            </w:r>
          </w:p>
        </w:tc>
      </w:tr>
    </w:tbl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Klasyfikacja końcowa turnieju przedstawia się następująco: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m-ce SP Paczkowo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m-ce SP Kotlin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m-ce SP Szczytniki Duchowne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IV m-ce SP Bieganowo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m-ce SP Nowe Miasto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Awans do Półfinału Wojewódzkiego w Unihokeju Chłopców IMS wywalczyła SP w Paczkowie.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Drużyny otrzymały pamiątkowe dyplomy oraz medale. Najlepszymi zawodnikami turnieju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zostali: Bartosz Dulas - SP Paczkowo i Dawid Kantek - SP Kotlin.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Organizator turnieju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Iwona Czeszyk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LibreOffice/7.3.1.3$Windows_X86_64 LibreOffice_project/a69ca51ded25f3eefd52d7bf9a5fad8c90b87951</Application>
  <AppVersion>15.0000</AppVersion>
  <Pages>3</Pages>
  <Words>252</Words>
  <Characters>1397</Characters>
  <CharactersWithSpaces>1590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2025-11-16T17:58:00Z</dcterms:created>
  <dc:creator>Agnieszka</dc:creator>
  <dc:description/>
  <dc:language>pl-PL</dc:language>
  <cp:lastModifiedBy>Piotr Czeszyk</cp:lastModifiedBy>
  <cp:lastPrinted>2022-09-21T11:56:00Z</cp:lastPrinted>
  <dcterms:modified xsi:type="dcterms:W3CDTF">2025-11-16T18:01:00Z</dcterms:modified>
  <cp:revision>3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