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>MISTRZOSTWA W  PIŁCE RĘCZNEJ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Arial" w:ascii="Arial" w:hAnsi="Arial"/>
          <w:b/>
          <w:bCs/>
          <w:szCs w:val="26"/>
        </w:rPr>
        <w:t>KAT. CHŁOPCY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 xml:space="preserve">XXVII IGRZYSKA DZIECI 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</w:t>
      </w:r>
      <w:r>
        <w:rPr>
          <w:rFonts w:cs="Comic Sans MS" w:ascii="Comic Sans MS" w:hAnsi="Comic Sans MS"/>
          <w:b/>
          <w:color w:val="FF0000"/>
          <w:sz w:val="22"/>
          <w:szCs w:val="22"/>
        </w:rPr>
        <w:t>0</w:t>
      </w:r>
      <w:r>
        <w:rPr>
          <w:rFonts w:cs="Comic Sans MS" w:ascii="Comic Sans MS" w:hAnsi="Comic Sans MS"/>
          <w:b/>
          <w:color w:val="FF0000"/>
          <w:sz w:val="22"/>
          <w:szCs w:val="22"/>
        </w:rPr>
        <w:t>9</w:t>
      </w:r>
      <w:r>
        <w:rPr>
          <w:rFonts w:cs="Comic Sans MS" w:ascii="Comic Sans MS" w:hAnsi="Comic Sans MS"/>
          <w:b/>
          <w:color w:val="FF0000"/>
          <w:sz w:val="22"/>
          <w:szCs w:val="22"/>
        </w:rPr>
        <w:t>.03.2026 r. (</w:t>
      </w:r>
      <w:r>
        <w:rPr>
          <w:rFonts w:cs="Comic Sans MS" w:ascii="Comic Sans MS" w:hAnsi="Comic Sans MS"/>
          <w:b/>
          <w:color w:val="FF0000"/>
          <w:sz w:val="22"/>
          <w:szCs w:val="22"/>
        </w:rPr>
        <w:t>poniedziałek</w:t>
      </w:r>
      <w:r>
        <w:rPr>
          <w:rFonts w:cs="Comic Sans MS" w:ascii="Comic Sans MS" w:hAnsi="Comic Sans MS"/>
          <w:b/>
          <w:color w:val="FF0000"/>
          <w:sz w:val="22"/>
          <w:szCs w:val="22"/>
        </w:rPr>
        <w:t xml:space="preserve">)  </w:t>
      </w:r>
      <w:r>
        <w:rPr>
          <w:rFonts w:cs="Comic Sans MS" w:ascii="Comic Sans MS" w:hAnsi="Comic Sans MS"/>
          <w:b/>
          <w:color w:val="FF0000"/>
          <w:sz w:val="22"/>
          <w:szCs w:val="22"/>
        </w:rPr>
        <w:t>ZMIANA TERMINU !!!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JAROCIN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</w:t>
      </w:r>
      <w:r>
        <w:rPr>
          <w:rFonts w:cs="Tahoma" w:ascii="Tahoma" w:hAnsi="Tahoma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cs="Tahoma" w:ascii="Comic Sans MS" w:hAnsi="Comic Sans MS"/>
          <w:b/>
          <w:bCs/>
          <w:color w:val="000000"/>
          <w:sz w:val="22"/>
          <w:szCs w:val="22"/>
          <w:u w:val="none"/>
        </w:rPr>
        <w:t xml:space="preserve">  </w:t>
      </w:r>
      <w:r>
        <w:rPr>
          <w:rFonts w:cs="Tahoma" w:ascii="Comic Sans MS" w:hAnsi="Comic Sans MS"/>
          <w:b/>
          <w:bCs/>
          <w:color w:val="000000"/>
          <w:sz w:val="24"/>
          <w:szCs w:val="24"/>
          <w:u w:val="none"/>
        </w:rPr>
        <w:t xml:space="preserve">  </w:t>
      </w:r>
      <w:r>
        <w:rPr>
          <w:rFonts w:cs="Tahoma" w:ascii="Comic Sans MS" w:hAnsi="Comic Sans MS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cs="Tahoma" w:ascii="Comic Sans MS" w:hAnsi="Comic Sans MS"/>
          <w:b/>
          <w:bCs/>
          <w:color w:val="000000"/>
          <w:sz w:val="24"/>
          <w:szCs w:val="24"/>
          <w:u w:val="none"/>
        </w:rPr>
        <w:t xml:space="preserve"> </w:t>
      </w:r>
      <w:r>
        <w:rPr>
          <w:rStyle w:val="Czeinternetowe"/>
          <w:rFonts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Zespół Szkół nr 5 w Jarocinie</w:t>
      </w:r>
    </w:p>
    <w:p>
      <w:pPr>
        <w:pStyle w:val="Nagwek3"/>
        <w:widowControl/>
        <w:spacing w:lineRule="auto" w:line="360" w:before="0" w:after="0"/>
        <w:ind w:left="0" w:right="0" w:hanging="0"/>
        <w:jc w:val="center"/>
        <w:rPr/>
      </w:pPr>
      <w:r>
        <w:rPr>
          <w:rFonts w:ascii="Comic Sans MS" w:hAnsi="Comic Sans MS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ul. Ludwika Waryńskiego 11                                                                                                               63-200 Jarocin</w:t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.3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10.00</w:t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najlepsze drużyny z zawodów powiatowych (powiat gnieźnieński, jarociński, śremski, średzki, wrzesiński, z powiatu poznańskiego startuje drużyna, która na finałach powiatowych zajęła miejsca II)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uczestniczyć będzie młodzież szkół podstawowych urodzona w roku 2013 i młodsza, posiadająca ważną legitymację szkolną. Zespół liczy 14 zawodników - uczniów jednej szkoły. 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ZPRP.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 xml:space="preserve">Organizator w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Jarocinie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Wojciech Pawłowski 600 318 126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LibreOffice/7.3.1.3$Windows_X86_64 LibreOffice_project/a69ca51ded25f3eefd52d7bf9a5fad8c90b87951</Application>
  <AppVersion>15.0000</AppVersion>
  <Pages>2</Pages>
  <Words>328</Words>
  <Characters>2293</Characters>
  <CharactersWithSpaces>2808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2026-03-02T08:59:13Z</dcterms:modified>
  <cp:revision>19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