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DRUŻYNOWE MISTRZOSTWA W </w:t>
      </w:r>
      <w:r>
        <w:rPr>
          <w:rFonts w:eastAsia="Comic Sans MS" w:cs="Arial" w:ascii="Arial" w:hAnsi="Arial"/>
          <w:b/>
          <w:bCs/>
          <w:szCs w:val="26"/>
        </w:rPr>
        <w:t>TENISIE STOŁOWYM</w:t>
      </w:r>
    </w:p>
    <w:p>
      <w:pPr>
        <w:pStyle w:val="NormalnyWeb"/>
        <w:spacing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DZIEWCZĄT I 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09.12.2025 r. (WTOREK)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GNIEZNO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</w:t>
      </w:r>
      <w:r>
        <w:rPr>
          <w:rStyle w:val="Cf1"/>
          <w:rFonts w:cs="Tahoma" w:ascii="Tahoma" w:hAnsi="Tahoma"/>
          <w:b/>
          <w:bCs/>
          <w:sz w:val="22"/>
          <w:szCs w:val="22"/>
        </w:rPr>
        <w:t>Szkoła Podstawowa nr 8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im. Mikołaja Kopernika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ul. Pawła Cymsa 14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62-200 Gniezno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8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9.00</w:t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po 2 najlepsze drużyny dziewcząt/chłopców z zawodów powiatowych (powiat gnieźnieński, jarociński, śremski, średzki, wrzesiński, z powiatu poznańskiego startują drużyny, które na finałach powiatowych zajęły miejsca II i IV)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startuje młodzież urodzona w roku 2013 i młodsza, posiadająca ważną legitymację szkolną. Reprezentacja szkoły: zespół liczy 2-3 dziewczynki lub 2-3 chłopców, obowiązuje ten sam skład przez cały turniej. Od szczebla rejonowego bezwzględnie egzekwowany będzie punkt IV regulaminu ogólnego XXVII WIMS. W mistrzostwach miast i gmin startują reprezentacje wszystkich szkół wg ustaleń organizatorów.</w:t>
      </w:r>
    </w:p>
    <w:p>
      <w:pPr>
        <w:pStyle w:val="WWTekstpodstawowy2"/>
        <w:spacing w:lineRule="auto" w:line="240" w:before="0" w:after="0"/>
        <w:jc w:val="both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PZTStoł.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Gnieźnie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Krzysztof Krüger 604 809 185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LibreOffice/7.3.1.3$Windows_X86_64 LibreOffice_project/a69ca51ded25f3eefd52d7bf9a5fad8c90b87951</Application>
  <AppVersion>15.0000</AppVersion>
  <Pages>2</Pages>
  <Words>350</Words>
  <Characters>2430</Characters>
  <CharactersWithSpaces>2861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2025-11-23T18:12:34Z</dcterms:modified>
  <cp:revision>10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